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578" w:rsidRPr="00163578" w:rsidRDefault="00163578" w:rsidP="000F78FA">
      <w:pPr>
        <w:ind w:left="567"/>
        <w:jc w:val="center"/>
        <w:rPr>
          <w:b/>
          <w:sz w:val="26"/>
          <w:szCs w:val="26"/>
        </w:rPr>
      </w:pPr>
      <w:r w:rsidRPr="00163578">
        <w:rPr>
          <w:b/>
          <w:sz w:val="26"/>
          <w:szCs w:val="26"/>
        </w:rPr>
        <w:t>KINESCO POWER AND UTILITIES PRIVATE LIMITED</w:t>
      </w:r>
    </w:p>
    <w:p w:rsidR="00163578" w:rsidRPr="00AF7FF8" w:rsidRDefault="00163578" w:rsidP="00163578">
      <w:pPr>
        <w:spacing w:after="0"/>
        <w:ind w:left="720"/>
        <w:jc w:val="both"/>
        <w:outlineLvl w:val="0"/>
        <w:rPr>
          <w:b/>
        </w:rPr>
      </w:pPr>
      <w:r w:rsidRPr="00AF7FF8">
        <w:rPr>
          <w:rFonts w:ascii="Calibri" w:eastAsia="Calibri" w:hAnsi="Calibri" w:cs="Times New Roman"/>
          <w:b/>
        </w:rPr>
        <w:t>TC.No.31/2312,</w:t>
      </w:r>
      <w:r w:rsidRPr="00163578">
        <w:rPr>
          <w:rFonts w:ascii="Calibri" w:eastAsia="Calibri" w:hAnsi="Calibri" w:cs="Times New Roman"/>
          <w:b/>
        </w:rPr>
        <w:t xml:space="preserve"> </w:t>
      </w:r>
      <w:r w:rsidRPr="00AF7FF8">
        <w:rPr>
          <w:rFonts w:ascii="Calibri" w:eastAsia="Calibri" w:hAnsi="Calibri" w:cs="Times New Roman"/>
          <w:b/>
        </w:rPr>
        <w:t xml:space="preserve">KINFRA House, </w:t>
      </w:r>
      <w:proofErr w:type="spellStart"/>
      <w:r w:rsidRPr="00AF7FF8">
        <w:rPr>
          <w:rFonts w:ascii="Calibri" w:eastAsia="Calibri" w:hAnsi="Calibri" w:cs="Times New Roman"/>
          <w:b/>
        </w:rPr>
        <w:t>Sasthamangalam</w:t>
      </w:r>
      <w:proofErr w:type="spellEnd"/>
      <w:r w:rsidRPr="00AF7FF8">
        <w:rPr>
          <w:rFonts w:ascii="Calibri" w:eastAsia="Calibri" w:hAnsi="Calibri" w:cs="Times New Roman"/>
          <w:b/>
        </w:rPr>
        <w:t xml:space="preserve"> P.O,</w:t>
      </w:r>
      <w:r>
        <w:rPr>
          <w:b/>
        </w:rPr>
        <w:t xml:space="preserve"> </w:t>
      </w:r>
      <w:r w:rsidRPr="00AF7FF8">
        <w:rPr>
          <w:rFonts w:ascii="Calibri" w:eastAsia="Calibri" w:hAnsi="Calibri" w:cs="Times New Roman"/>
          <w:b/>
        </w:rPr>
        <w:t xml:space="preserve">Trivandrum </w:t>
      </w:r>
      <w:r w:rsidRPr="00AF7FF8">
        <w:rPr>
          <w:b/>
        </w:rPr>
        <w:t xml:space="preserve">– </w:t>
      </w:r>
      <w:r w:rsidRPr="00AF7FF8">
        <w:rPr>
          <w:rFonts w:ascii="Calibri" w:eastAsia="Calibri" w:hAnsi="Calibri" w:cs="Times New Roman"/>
          <w:b/>
        </w:rPr>
        <w:t>695</w:t>
      </w:r>
      <w:r w:rsidRPr="00AF7FF8">
        <w:rPr>
          <w:b/>
        </w:rPr>
        <w:t xml:space="preserve"> </w:t>
      </w:r>
      <w:r w:rsidRPr="00AF7FF8">
        <w:rPr>
          <w:rFonts w:ascii="Calibri" w:eastAsia="Calibri" w:hAnsi="Calibri" w:cs="Times New Roman"/>
          <w:b/>
        </w:rPr>
        <w:t xml:space="preserve">010                   </w:t>
      </w:r>
    </w:p>
    <w:p w:rsidR="00163578" w:rsidRDefault="00163578" w:rsidP="00163578">
      <w:pPr>
        <w:pStyle w:val="ListParagraph"/>
        <w:jc w:val="both"/>
        <w:rPr>
          <w:b/>
        </w:rPr>
      </w:pPr>
    </w:p>
    <w:p w:rsidR="00597209" w:rsidRPr="00163578" w:rsidRDefault="00163578" w:rsidP="00597209">
      <w:pPr>
        <w:pStyle w:val="ListParagraph"/>
        <w:numPr>
          <w:ilvl w:val="0"/>
          <w:numId w:val="1"/>
        </w:numPr>
        <w:jc w:val="both"/>
        <w:rPr>
          <w:b/>
          <w:u w:val="single"/>
        </w:rPr>
      </w:pPr>
      <w:r w:rsidRPr="00163578">
        <w:rPr>
          <w:b/>
          <w:u w:val="single"/>
        </w:rPr>
        <w:t>SIGNIFIC</w:t>
      </w:r>
      <w:r w:rsidR="00EA2944" w:rsidRPr="00163578">
        <w:rPr>
          <w:b/>
          <w:u w:val="single"/>
        </w:rPr>
        <w:t>ANT ACCOUNTING POLICIES</w:t>
      </w:r>
    </w:p>
    <w:p w:rsidR="00597209" w:rsidRDefault="00597209" w:rsidP="00597209">
      <w:pPr>
        <w:pStyle w:val="ListParagraph"/>
        <w:jc w:val="both"/>
      </w:pPr>
    </w:p>
    <w:p w:rsidR="00EA2944" w:rsidRPr="00597209" w:rsidRDefault="00EA2944" w:rsidP="00F47599">
      <w:pPr>
        <w:pStyle w:val="ListParagraph"/>
        <w:numPr>
          <w:ilvl w:val="0"/>
          <w:numId w:val="2"/>
        </w:numPr>
        <w:jc w:val="both"/>
        <w:rPr>
          <w:b/>
        </w:rPr>
      </w:pPr>
      <w:r w:rsidRPr="00597209">
        <w:rPr>
          <w:b/>
        </w:rPr>
        <w:t>Basis of preparation of Accounting Statements</w:t>
      </w:r>
    </w:p>
    <w:p w:rsidR="00597209" w:rsidRDefault="00597209" w:rsidP="00F47599">
      <w:pPr>
        <w:pStyle w:val="ListParagraph"/>
        <w:jc w:val="both"/>
      </w:pPr>
    </w:p>
    <w:p w:rsidR="00EA2944" w:rsidRDefault="00EA2944" w:rsidP="00F47599">
      <w:pPr>
        <w:pStyle w:val="ListParagraph"/>
        <w:jc w:val="both"/>
      </w:pPr>
      <w:r>
        <w:t xml:space="preserve">All figures for the Licensee have been based on figures from the consolidated audited accounting statements prepared for </w:t>
      </w:r>
      <w:r w:rsidRPr="00EA2944">
        <w:t>KINESCO Power and Utilities Private Limited</w:t>
      </w:r>
      <w:r w:rsidR="00155E49">
        <w:t>.</w:t>
      </w:r>
      <w:r>
        <w:t xml:space="preserve"> The Accounting Statements have been prepared under the historical cost convention in accordance with generally accepted </w:t>
      </w:r>
      <w:r w:rsidRPr="00155E49">
        <w:t xml:space="preserve">accounting principles and accounting standards and provisions of the Companies Act, </w:t>
      </w:r>
      <w:r w:rsidR="00155E49" w:rsidRPr="00155E49">
        <w:t>1956</w:t>
      </w:r>
      <w:r w:rsidRPr="00155E49">
        <w:t>.</w:t>
      </w:r>
    </w:p>
    <w:p w:rsidR="00EA2944" w:rsidRDefault="00EA2944" w:rsidP="00F47599">
      <w:pPr>
        <w:pStyle w:val="ListParagraph"/>
        <w:jc w:val="both"/>
      </w:pPr>
      <w:r>
        <w:t xml:space="preserve">The accounts for the Licensee has been prepared based on the consolidated figures and as directed </w:t>
      </w:r>
      <w:r w:rsidR="00576801">
        <w:t xml:space="preserve">by the Kerala State Electricity Regulatory Commission with revenues recognised and expenses accounted as per norms specified for a Distribution Licensee by the Kerala State Electricity Regulatory Commission in accordance with the Electricity Act,2003. </w:t>
      </w:r>
    </w:p>
    <w:p w:rsidR="00597209" w:rsidRDefault="00597209" w:rsidP="00597209">
      <w:pPr>
        <w:pStyle w:val="ListParagraph"/>
        <w:jc w:val="both"/>
      </w:pPr>
    </w:p>
    <w:p w:rsidR="00597209" w:rsidRDefault="00597209" w:rsidP="00597209">
      <w:pPr>
        <w:pStyle w:val="ListParagraph"/>
        <w:numPr>
          <w:ilvl w:val="0"/>
          <w:numId w:val="2"/>
        </w:numPr>
        <w:jc w:val="both"/>
        <w:rPr>
          <w:b/>
        </w:rPr>
      </w:pPr>
      <w:r w:rsidRPr="00597209">
        <w:rPr>
          <w:b/>
        </w:rPr>
        <w:t>Fixed Assets and Depreciation</w:t>
      </w:r>
    </w:p>
    <w:p w:rsidR="00597209" w:rsidRDefault="00597209" w:rsidP="00597209">
      <w:pPr>
        <w:pStyle w:val="ListParagraph"/>
        <w:jc w:val="both"/>
        <w:rPr>
          <w:b/>
        </w:rPr>
      </w:pPr>
    </w:p>
    <w:p w:rsidR="00597209" w:rsidRDefault="00597209" w:rsidP="00597209">
      <w:pPr>
        <w:pStyle w:val="ListParagraph"/>
        <w:jc w:val="both"/>
      </w:pPr>
      <w:r w:rsidRPr="00597209">
        <w:t xml:space="preserve">Fixed </w:t>
      </w:r>
      <w:r>
        <w:t>assets have been considered at historical cost less accumulated depreciation and has been linked to the useful life of the asset.</w:t>
      </w:r>
    </w:p>
    <w:p w:rsidR="00B84814" w:rsidRDefault="00B84814" w:rsidP="00597209">
      <w:pPr>
        <w:pStyle w:val="ListParagraph"/>
        <w:jc w:val="both"/>
      </w:pPr>
    </w:p>
    <w:p w:rsidR="009E758F" w:rsidRDefault="002065D5" w:rsidP="006A5A8F">
      <w:pPr>
        <w:pStyle w:val="ListParagraph"/>
        <w:jc w:val="both"/>
      </w:pPr>
      <w:r>
        <w:t xml:space="preserve">In the </w:t>
      </w:r>
      <w:r w:rsidR="009E758F">
        <w:t>books of accounts prepared by the company, Fixed Assets have been stated at original cost less accumulated depreciation. D</w:t>
      </w:r>
      <w:r w:rsidR="00155E49">
        <w:t>epreciation on Fixed Assets has</w:t>
      </w:r>
      <w:r w:rsidR="009E758F">
        <w:t xml:space="preserve"> been provided on the </w:t>
      </w:r>
      <w:r w:rsidR="00155E49">
        <w:t>Straight Line</w:t>
      </w:r>
      <w:r w:rsidR="009E758F">
        <w:t xml:space="preserve"> method at the rates prescribed </w:t>
      </w:r>
      <w:r w:rsidR="00155E49">
        <w:t>by Kerala State Electricity Regulatory Commission</w:t>
      </w:r>
      <w:r w:rsidR="009E758F">
        <w:t>. Depreciation is provided on pro-rata basis from the date on which assets have been put to use and up to the date on which assets have been disposed off.</w:t>
      </w:r>
      <w:r w:rsidR="006A5A8F">
        <w:t xml:space="preserve"> </w:t>
      </w:r>
      <w:r w:rsidR="009E758F">
        <w:t xml:space="preserve">Depreciation has been calculated annually, with the residual life of the asset considered as 10% and depreciation allowed </w:t>
      </w:r>
      <w:proofErr w:type="spellStart"/>
      <w:r w:rsidR="009E758F">
        <w:t>upto</w:t>
      </w:r>
      <w:proofErr w:type="spellEnd"/>
      <w:r w:rsidR="009E758F">
        <w:t xml:space="preserve"> 90% of the historical capital cost of the asset and at the rates prescribed by the commission.</w:t>
      </w:r>
    </w:p>
    <w:sectPr w:rsidR="009E758F" w:rsidSect="000F78FA">
      <w:pgSz w:w="11906" w:h="16838"/>
      <w:pgMar w:top="1440" w:right="1440" w:bottom="14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F3777"/>
    <w:multiLevelType w:val="hybridMultilevel"/>
    <w:tmpl w:val="10C00D6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441032"/>
    <w:multiLevelType w:val="hybridMultilevel"/>
    <w:tmpl w:val="E6DAFC6A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A2944"/>
    <w:rsid w:val="000F78FA"/>
    <w:rsid w:val="00155E49"/>
    <w:rsid w:val="00163578"/>
    <w:rsid w:val="002065D5"/>
    <w:rsid w:val="00223A80"/>
    <w:rsid w:val="002314CC"/>
    <w:rsid w:val="00576801"/>
    <w:rsid w:val="00597209"/>
    <w:rsid w:val="006A5A8F"/>
    <w:rsid w:val="00707E0F"/>
    <w:rsid w:val="009E758F"/>
    <w:rsid w:val="00B10B20"/>
    <w:rsid w:val="00B84814"/>
    <w:rsid w:val="00E06591"/>
    <w:rsid w:val="00EA2944"/>
    <w:rsid w:val="00F475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5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294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63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635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Anand</cp:lastModifiedBy>
  <cp:revision>5</cp:revision>
  <dcterms:created xsi:type="dcterms:W3CDTF">2016-04-08T05:00:00Z</dcterms:created>
  <dcterms:modified xsi:type="dcterms:W3CDTF">2016-07-18T07:07:00Z</dcterms:modified>
</cp:coreProperties>
</file>